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选聘海兰云专项审计项目负责会计师事务所综合评审表</w:t>
      </w:r>
    </w:p>
    <w:tbl>
      <w:tblPr>
        <w:tblStyle w:val="5"/>
        <w:tblpPr w:leftFromText="180" w:rightFromText="180" w:vertAnchor="text" w:horzAnchor="page" w:tblpXSpec="center" w:tblpY="239"/>
        <w:tblOverlap w:val="never"/>
        <w:tblW w:w="141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73"/>
        <w:gridCol w:w="1174"/>
        <w:gridCol w:w="1174"/>
        <w:gridCol w:w="5802"/>
        <w:gridCol w:w="3458"/>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申请单位名称</w:t>
            </w:r>
          </w:p>
        </w:tc>
        <w:tc>
          <w:tcPr>
            <w:tcW w:w="11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1"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评审内容</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评审分值（满分）</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评分标准</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备注</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0" w:hRule="atLeast"/>
          <w:jc w:val="center"/>
        </w:trPr>
        <w:tc>
          <w:tcPr>
            <w:tcW w:w="11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费用报价</w:t>
            </w:r>
          </w:p>
        </w:tc>
        <w:tc>
          <w:tcPr>
            <w:tcW w:w="117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服务费用</w:t>
            </w:r>
          </w:p>
        </w:tc>
        <w:tc>
          <w:tcPr>
            <w:tcW w:w="117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w:t>
            </w:r>
          </w:p>
        </w:tc>
        <w:tc>
          <w:tcPr>
            <w:tcW w:w="58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sz w:val="22"/>
                <w:szCs w:val="22"/>
                <w:u w:val="none"/>
                <w:lang w:val="en-US" w:eastAsia="zh-CN"/>
              </w:rPr>
            </w:pPr>
            <w:r>
              <w:rPr>
                <w:rFonts w:hint="default" w:ascii="宋体" w:hAnsi="宋体" w:eastAsia="宋体" w:cs="宋体"/>
                <w:i w:val="0"/>
                <w:color w:val="auto"/>
                <w:sz w:val="22"/>
                <w:szCs w:val="22"/>
                <w:u w:val="none"/>
                <w:lang w:val="en-US" w:eastAsia="zh-CN"/>
              </w:rPr>
              <w:t>1.若报价=评选基准价，获得基准分12分；</w:t>
            </w:r>
          </w:p>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default" w:ascii="宋体" w:hAnsi="宋体" w:eastAsia="宋体" w:cs="宋体"/>
                <w:i w:val="0"/>
                <w:color w:val="auto"/>
                <w:sz w:val="22"/>
                <w:szCs w:val="22"/>
                <w:u w:val="none"/>
                <w:lang w:val="en-US" w:eastAsia="zh-CN"/>
              </w:rPr>
              <w:t>2.若报价＞评选基准价，每高5%扣1分，最终不足5%的部分不扣分；</w:t>
            </w:r>
          </w:p>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default" w:ascii="宋体" w:hAnsi="宋体" w:eastAsia="宋体" w:cs="宋体"/>
                <w:i w:val="0"/>
                <w:color w:val="auto"/>
                <w:sz w:val="22"/>
                <w:szCs w:val="22"/>
                <w:u w:val="none"/>
                <w:lang w:val="en-US" w:eastAsia="zh-CN"/>
              </w:rPr>
              <w:t>3.若报价＜评选基准价，每低5%加</w:t>
            </w:r>
            <w:r>
              <w:rPr>
                <w:rFonts w:hint="eastAsia" w:ascii="宋体" w:hAnsi="宋体" w:eastAsia="宋体" w:cs="宋体"/>
                <w:i w:val="0"/>
                <w:color w:val="auto"/>
                <w:sz w:val="22"/>
                <w:szCs w:val="22"/>
                <w:u w:val="none"/>
                <w:lang w:val="en-US" w:eastAsia="zh-CN"/>
              </w:rPr>
              <w:t>0.5</w:t>
            </w:r>
            <w:r>
              <w:rPr>
                <w:rFonts w:hint="default" w:ascii="宋体" w:hAnsi="宋体" w:eastAsia="宋体" w:cs="宋体"/>
                <w:i w:val="0"/>
                <w:color w:val="auto"/>
                <w:sz w:val="22"/>
                <w:szCs w:val="22"/>
                <w:u w:val="none"/>
                <w:lang w:val="en-US" w:eastAsia="zh-CN"/>
              </w:rPr>
              <w:t>分，最终不足5%的部分不加分。</w:t>
            </w:r>
          </w:p>
        </w:tc>
        <w:tc>
          <w:tcPr>
            <w:tcW w:w="345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1.服务费用满分为20分，基准分为满分的60%即12分；</w:t>
            </w:r>
          </w:p>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2.报价＞控制价或报价≤控制价*50%的为无效报价;</w:t>
            </w:r>
          </w:p>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3.评选基准价为有效报价平均值。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4.控制价为12万元。</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0" w:hRule="atLeast"/>
          <w:jc w:val="center"/>
        </w:trPr>
        <w:tc>
          <w:tcPr>
            <w:tcW w:w="11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服务方案</w:t>
            </w:r>
          </w:p>
        </w:tc>
        <w:tc>
          <w:tcPr>
            <w:tcW w:w="117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工作实施方案</w:t>
            </w:r>
          </w:p>
        </w:tc>
        <w:tc>
          <w:tcPr>
            <w:tcW w:w="117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58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default" w:ascii="宋体" w:hAnsi="宋体" w:eastAsia="宋体" w:cs="宋体"/>
                <w:i w:val="0"/>
                <w:color w:val="auto"/>
                <w:sz w:val="22"/>
                <w:szCs w:val="22"/>
                <w:u w:val="none"/>
                <w:lang w:val="en-US" w:eastAsia="zh-CN"/>
              </w:rPr>
              <w:t>依据项目基本情况细化项目的相关服务方案。方案内容包括：审计重点内容、审计程序、审计组成员资质、审计时间安排等内容。</w:t>
            </w:r>
          </w:p>
        </w:tc>
        <w:tc>
          <w:tcPr>
            <w:tcW w:w="345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依据方案内容是否完整，服务进度计划是否明确有序，思路是否清晰，内容是否全面，文字表达是否通顺，能否在期限内按时完成工作任务等进行比较评分。</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优：30-40分</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良：20-29分</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一般：1-19分</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方案差或无内容，此项不得分。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项目经验</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对公司进行审计或尽调的经验</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响应供应商承担的类似项目业绩，每提供一项得5分。</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提供审计报告的关键页。</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团队和服务</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配备人数</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选派到本项目的项目负责人至少1名（要求从事审计专业工作10年以上，具备注册会计师资格），满分5分。</w:t>
            </w:r>
          </w:p>
          <w:p>
            <w:pPr>
              <w:keepNext w:val="0"/>
              <w:keepLines w:val="0"/>
              <w:widowControl/>
              <w:numPr>
                <w:ilvl w:val="0"/>
                <w:numId w:val="2"/>
              </w:numPr>
              <w:suppressLineNumbers w:val="0"/>
              <w:ind w:left="0" w:leftChars="0" w:firstLine="0" w:firstLineChars="0"/>
              <w:jc w:val="both"/>
              <w:textAlignment w:val="center"/>
              <w:rPr>
                <w:rFonts w:hint="eastAsia"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配备不少于4名（含）中级技术人员，得10分，未按规定配备人员，每少1人扣减2.5分，直至扣完为止。</w:t>
            </w:r>
          </w:p>
          <w:p>
            <w:pPr>
              <w:keepNext w:val="0"/>
              <w:keepLines w:val="0"/>
              <w:widowControl/>
              <w:numPr>
                <w:ilvl w:val="0"/>
                <w:numId w:val="2"/>
              </w:numPr>
              <w:suppressLineNumbers w:val="0"/>
              <w:ind w:left="0" w:leftChars="0" w:firstLine="0" w:firstLineChars="0"/>
              <w:jc w:val="both"/>
              <w:textAlignment w:val="center"/>
              <w:rPr>
                <w:rFonts w:hint="default" w:ascii="宋体" w:hAnsi="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配备不少于1名信息技术专业人员，满分5分，未配备不得分。</w:t>
            </w:r>
          </w:p>
          <w:p>
            <w:pPr>
              <w:keepNext w:val="0"/>
              <w:keepLines w:val="0"/>
              <w:widowControl/>
              <w:suppressLineNumbers w:val="0"/>
              <w:jc w:val="both"/>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kern w:val="0"/>
                <w:sz w:val="22"/>
                <w:szCs w:val="22"/>
                <w:u w:val="none"/>
                <w:lang w:val="en-US" w:eastAsia="zh-CN" w:bidi="ar"/>
              </w:rPr>
              <w:t>（须提供上述人员名单、注册资格证书、中级证书复印件、单位与个人签订的劳动合同复印件）</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团队成员若挂名未参与项目工作，一经发现立即解除合同并收回已付款项。</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一票否决项</w:t>
            </w:r>
          </w:p>
        </w:tc>
        <w:tc>
          <w:tcPr>
            <w:tcW w:w="5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如有被海南省相关行政主管部门、行业协会或海南省信息产业投资有限公司系统内公司列入黑名单的会计师或事务所，将一票否决。</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jc w:val="center"/>
        </w:trPr>
        <w:tc>
          <w:tcPr>
            <w:tcW w:w="127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最终得分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rPr>
                <w:rFonts w:hint="eastAsia" w:ascii="宋体" w:hAnsi="宋体" w:eastAsia="宋体" w:cs="宋体"/>
                <w:i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jc w:val="center"/>
        </w:trPr>
        <w:tc>
          <w:tcPr>
            <w:tcW w:w="23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评审成员签字</w:t>
            </w:r>
          </w:p>
        </w:tc>
        <w:tc>
          <w:tcPr>
            <w:tcW w:w="11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日   期：                       </w:t>
            </w:r>
          </w:p>
        </w:tc>
      </w:tr>
    </w:tbl>
    <w:p>
      <w:pPr>
        <w:jc w:val="left"/>
        <w:rPr>
          <w:rFonts w:hint="eastAsia" w:ascii="黑体" w:hAnsi="黑体" w:eastAsia="黑体" w:cs="黑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E652C"/>
    <w:multiLevelType w:val="singleLevel"/>
    <w:tmpl w:val="8B5E652C"/>
    <w:lvl w:ilvl="0" w:tentative="0">
      <w:start w:val="1"/>
      <w:numFmt w:val="decimal"/>
      <w:lvlText w:val="%1."/>
      <w:lvlJc w:val="left"/>
      <w:pPr>
        <w:tabs>
          <w:tab w:val="left" w:pos="312"/>
        </w:tabs>
      </w:pPr>
    </w:lvl>
  </w:abstractNum>
  <w:abstractNum w:abstractNumId="1">
    <w:nsid w:val="656D6133"/>
    <w:multiLevelType w:val="multilevel"/>
    <w:tmpl w:val="656D6133"/>
    <w:lvl w:ilvl="0" w:tentative="0">
      <w:start w:val="1"/>
      <w:numFmt w:val="chineseCountingThousand"/>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pStyle w:val="3"/>
      <w:suff w:val="nothing"/>
      <w:lvlText w:val="%4、"/>
      <w:lvlJc w:val="left"/>
      <w:pPr>
        <w:ind w:left="0" w:firstLine="0"/>
      </w:pPr>
    </w:lvl>
    <w:lvl w:ilvl="4" w:tentative="0">
      <w:start w:val="1"/>
      <w:numFmt w:val="upperLetter"/>
      <w:pStyle w:val="4"/>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WVlNTNkYzQ0ZTMyMDliNjc3MzhmZjA3ZDE1NTYifQ=="/>
  </w:docVars>
  <w:rsids>
    <w:rsidRoot w:val="688934D2"/>
    <w:rsid w:val="004D78D5"/>
    <w:rsid w:val="03807030"/>
    <w:rsid w:val="05013829"/>
    <w:rsid w:val="06B82109"/>
    <w:rsid w:val="0C9409A6"/>
    <w:rsid w:val="0D2011CF"/>
    <w:rsid w:val="11072754"/>
    <w:rsid w:val="16640539"/>
    <w:rsid w:val="16E17CAD"/>
    <w:rsid w:val="1EBB001E"/>
    <w:rsid w:val="1F4A0911"/>
    <w:rsid w:val="215E3F11"/>
    <w:rsid w:val="224A47BB"/>
    <w:rsid w:val="22D123D2"/>
    <w:rsid w:val="24797A97"/>
    <w:rsid w:val="2DDE01C4"/>
    <w:rsid w:val="306929CC"/>
    <w:rsid w:val="34294A7D"/>
    <w:rsid w:val="37BF0805"/>
    <w:rsid w:val="37DA037F"/>
    <w:rsid w:val="382D688A"/>
    <w:rsid w:val="393E097A"/>
    <w:rsid w:val="39A53DFB"/>
    <w:rsid w:val="3C965248"/>
    <w:rsid w:val="3D374A2E"/>
    <w:rsid w:val="44E172A4"/>
    <w:rsid w:val="46E07946"/>
    <w:rsid w:val="4C536D54"/>
    <w:rsid w:val="4C613384"/>
    <w:rsid w:val="550275F7"/>
    <w:rsid w:val="5A5B5BAE"/>
    <w:rsid w:val="5B2303E4"/>
    <w:rsid w:val="61982D4B"/>
    <w:rsid w:val="63E0391B"/>
    <w:rsid w:val="66AA469A"/>
    <w:rsid w:val="66BF57FA"/>
    <w:rsid w:val="688934D2"/>
    <w:rsid w:val="70B2069C"/>
    <w:rsid w:val="71082284"/>
    <w:rsid w:val="719A5694"/>
    <w:rsid w:val="72344A31"/>
    <w:rsid w:val="75A506B2"/>
    <w:rsid w:val="786D24F3"/>
    <w:rsid w:val="7A9770B5"/>
    <w:rsid w:val="7BE3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autoRedefine/>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 w:val="28"/>
      <w:szCs w:val="28"/>
    </w:rPr>
  </w:style>
  <w:style w:type="paragraph" w:styleId="4">
    <w:name w:val="heading 5"/>
    <w:basedOn w:val="1"/>
    <w:next w:val="2"/>
    <w:autoRedefine/>
    <w:qFormat/>
    <w:uiPriority w:val="0"/>
    <w:pPr>
      <w:keepNext/>
      <w:keepLines/>
      <w:numPr>
        <w:ilvl w:val="4"/>
        <w:numId w:val="1"/>
      </w:numPr>
      <w:adjustRightInd w:val="0"/>
      <w:spacing w:before="280" w:after="290" w:line="376" w:lineRule="atLeast"/>
      <w:jc w:val="left"/>
      <w:outlineLvl w:val="4"/>
    </w:pPr>
    <w:rPr>
      <w:b/>
      <w:bCs/>
      <w:kern w:val="0"/>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标题5"/>
    <w:basedOn w:val="4"/>
    <w:next w:val="9"/>
    <w:autoRedefine/>
    <w:qFormat/>
    <w:uiPriority w:val="0"/>
    <w:pPr>
      <w:tabs>
        <w:tab w:val="left" w:pos="425"/>
        <w:tab w:val="left" w:pos="560"/>
        <w:tab w:val="left" w:pos="851"/>
      </w:tabs>
      <w:spacing w:before="100" w:beforeAutospacing="1" w:after="100" w:afterAutospacing="1"/>
      <w:ind w:hanging="1008"/>
    </w:pPr>
    <w:rPr>
      <w:rFonts w:eastAsia="黑体"/>
    </w:rPr>
  </w:style>
  <w:style w:type="paragraph" w:customStyle="1" w:styleId="9">
    <w:name w:val="D正文"/>
    <w:basedOn w:val="10"/>
    <w:autoRedefine/>
    <w:qFormat/>
    <w:uiPriority w:val="0"/>
    <w:pPr>
      <w:widowControl/>
      <w:spacing w:before="100" w:beforeAutospacing="1" w:after="100" w:afterAutospacing="1"/>
      <w:ind w:left="0" w:leftChars="0"/>
      <w:jc w:val="left"/>
    </w:pPr>
  </w:style>
  <w:style w:type="paragraph" w:customStyle="1" w:styleId="10">
    <w:name w:val="Body Text First Indent 21"/>
    <w:basedOn w:val="11"/>
    <w:autoRedefine/>
    <w:qFormat/>
    <w:uiPriority w:val="0"/>
    <w:pPr>
      <w:spacing w:after="120"/>
      <w:ind w:left="420" w:leftChars="200" w:firstLine="420" w:firstLineChars="200"/>
    </w:pPr>
    <w:rPr>
      <w:rFonts w:ascii="Arial" w:hAnsi="Arial"/>
      <w:sz w:val="24"/>
    </w:rPr>
  </w:style>
  <w:style w:type="paragraph" w:customStyle="1" w:styleId="11">
    <w:name w:val="Body Text Indent1"/>
    <w:basedOn w:val="1"/>
    <w:autoRedefine/>
    <w:qFormat/>
    <w:uiPriority w:val="0"/>
    <w:pPr>
      <w:spacing w:line="360" w:lineRule="auto"/>
      <w:ind w:firstLine="720" w:firstLineChars="240"/>
    </w:pPr>
    <w:rPr>
      <w:sz w:val="3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753</Characters>
  <Lines>0</Lines>
  <Paragraphs>0</Paragraphs>
  <TotalTime>70</TotalTime>
  <ScaleCrop>false</ScaleCrop>
  <LinksUpToDate>false</LinksUpToDate>
  <CharactersWithSpaces>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2022-07-27T03:07:00Z</dcterms:created>
  <dc:creator>Administrator</dc:creator>
  <cp:lastModifiedBy>郑人赫</cp:lastModifiedBy>
  <cp:lastPrinted>2023-06-21T09:31:00Z</cp:lastPrinted>
  <dcterms:modified xsi:type="dcterms:W3CDTF">2024-06-17T03:06:27Z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8C2FB53950EF4AF5ACF9357DEEC81327_13</vt:lpwstr>
  </property>
</Properties>
</file>